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36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Colegio de Profesionales de la Psicología de Entre Ríos”.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b w:val="1"/>
          <w:color w:val="234060"/>
        </w:rPr>
      </w:pPr>
      <w:bookmarkStart w:colFirst="0" w:colLast="0" w:name="_heading=h.hs501om6tsm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000000"/>
          <w:vertAlign w:val="baseline"/>
        </w:rPr>
      </w:pPr>
      <w:bookmarkStart w:colFirst="0" w:colLast="0" w:name="_heading=h.xzfet6jnuc7e" w:id="2"/>
      <w:bookmarkEnd w:id="2"/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Tecnicatura Universitaria en Bibliotecología y Documentación.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Ordenamiento del material bibliográfico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Elaboración de un catálogo institucional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Elaboración de un repositorio institucional 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36 y currículum vitae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abreviado, seg</w:t>
      </w:r>
      <w:r w:rsidDel="00000000" w:rsidR="00000000" w:rsidRPr="00000000">
        <w:rPr>
          <w:rFonts w:ascii="Ubuntu" w:cs="Ubuntu" w:eastAsia="Ubuntu" w:hAnsi="Ubuntu"/>
          <w:rtl w:val="0"/>
        </w:rPr>
        <w:t xml:space="preserve">ún modelo adjunto en el presente. Además, remitir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fotos del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frente y dorso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del DNI y Certificación Negativa. </w:t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1" w:line="240" w:lineRule="auto"/>
        <w:rPr>
          <w:rFonts w:ascii="Ubuntu" w:cs="Ubuntu" w:eastAsia="Ubuntu" w:hAnsi="Ubuntu"/>
          <w:b w:val="1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A la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b w:val="1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113" w:firstLine="0"/>
        <w:rPr>
          <w:rFonts w:ascii="Ubuntu" w:cs="Ubuntu" w:eastAsia="Ubuntu" w:hAnsi="Ubuntu"/>
          <w:b w:val="1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214" w:line="360" w:lineRule="auto"/>
        <w:ind w:left="113" w:right="290" w:firstLine="1304.322834645669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36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1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94" w:line="240" w:lineRule="auto"/>
        <w:ind w:left="141.73228346456688" w:firstLine="1275.5905511811025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3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94" w:line="240" w:lineRule="auto"/>
        <w:ind w:left="3045" w:hanging="1627.6771653543306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B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C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D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3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7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3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Am8xAuZW9FElwrWYt1sCUGh/A==">CgMxLjAyCGguZ2pkZ3hzMghoLmdqZGd4czIOaC5oczUwMW9tNnRzbWkyDmgueHpmZXQ2am51YzdlOAByITFibFNVMmJ3aUNKa25XR3VQNEg4VWNDQlZlNC1TV2Y1Ug==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